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F803" w14:textId="12B7C5AF" w:rsidR="00113C41" w:rsidRPr="00F73057" w:rsidRDefault="00384990" w:rsidP="00642E91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3C3C3C"/>
          <w:sz w:val="28"/>
          <w:szCs w:val="28"/>
        </w:rPr>
      </w:pPr>
      <w:hyperlink r:id="rId11" w:history="1">
        <w:r w:rsidRPr="00EC6922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inpost.it</w:t>
        </w:r>
      </w:hyperlink>
    </w:p>
    <w:p w14:paraId="78040DD2" w14:textId="7727F0CA" w:rsidR="5340FA5F" w:rsidRDefault="00F53F3D" w:rsidP="00E03BAF">
      <w:pPr>
        <w:pStyle w:val="big-number"/>
        <w:shd w:val="clear" w:color="auto" w:fill="FFFFFF" w:themeFill="background1"/>
        <w:spacing w:after="0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5340FA5F">
        <w:rPr>
          <w:rFonts w:asciiTheme="majorHAnsi" w:hAnsiTheme="majorHAnsi" w:cstheme="majorBidi"/>
          <w:b/>
          <w:bCs/>
          <w:sz w:val="28"/>
          <w:szCs w:val="28"/>
        </w:rPr>
        <w:t>I locker nei supermercati migliorano l’esperienza d’acquisto</w:t>
      </w:r>
      <w:r w:rsidR="00DE597F" w:rsidRPr="5340FA5F">
        <w:rPr>
          <w:rFonts w:asciiTheme="majorHAnsi" w:hAnsiTheme="majorHAnsi" w:cstheme="majorBidi"/>
          <w:b/>
          <w:bCs/>
          <w:sz w:val="28"/>
          <w:szCs w:val="28"/>
        </w:rPr>
        <w:t xml:space="preserve"> degli Italiani</w:t>
      </w:r>
      <w:r w:rsidRPr="5340FA5F">
        <w:rPr>
          <w:rFonts w:asciiTheme="majorHAnsi" w:hAnsiTheme="majorHAnsi" w:cstheme="majorBidi"/>
          <w:b/>
          <w:bCs/>
          <w:sz w:val="28"/>
          <w:szCs w:val="28"/>
        </w:rPr>
        <w:t>:</w:t>
      </w:r>
      <w:r>
        <w:br/>
      </w:r>
      <w:r w:rsidRPr="5340FA5F">
        <w:rPr>
          <w:rFonts w:asciiTheme="majorHAnsi" w:hAnsiTheme="majorHAnsi" w:cstheme="majorBidi"/>
          <w:b/>
          <w:bCs/>
          <w:sz w:val="28"/>
          <w:szCs w:val="28"/>
        </w:rPr>
        <w:t>i risultati della ricerca condotta da InPost</w:t>
      </w:r>
    </w:p>
    <w:p w14:paraId="6E4BA921" w14:textId="5A3EC57E" w:rsidR="0033091D" w:rsidRPr="0033091D" w:rsidRDefault="0033091D" w:rsidP="5809B932">
      <w:pPr>
        <w:pStyle w:val="big-number"/>
        <w:shd w:val="clear" w:color="auto" w:fill="FFFFFF" w:themeFill="background1"/>
        <w:jc w:val="both"/>
        <w:rPr>
          <w:rFonts w:asciiTheme="majorHAnsi" w:hAnsiTheme="majorHAnsi" w:cstheme="majorBidi"/>
        </w:rPr>
      </w:pPr>
      <w:r w:rsidRPr="007C6DE4">
        <w:rPr>
          <w:rFonts w:asciiTheme="majorHAnsi" w:hAnsiTheme="majorHAnsi" w:cstheme="majorBidi"/>
          <w:b/>
          <w:bCs/>
        </w:rPr>
        <w:t>Oltre 9 consumatori su 10</w:t>
      </w:r>
      <w:r w:rsidR="00CB3D61" w:rsidRPr="007C6DE4">
        <w:rPr>
          <w:rStyle w:val="FootnoteReference"/>
          <w:rFonts w:asciiTheme="majorHAnsi" w:hAnsiTheme="majorHAnsi" w:cstheme="majorBidi"/>
          <w:b/>
          <w:bCs/>
        </w:rPr>
        <w:footnoteReference w:id="1"/>
      </w:r>
      <w:r w:rsidRPr="007C6DE4">
        <w:rPr>
          <w:rFonts w:asciiTheme="majorHAnsi" w:hAnsiTheme="majorHAnsi" w:cstheme="majorBidi"/>
          <w:b/>
          <w:bCs/>
        </w:rPr>
        <w:t xml:space="preserve"> promuovono i locker nei supermercati</w:t>
      </w:r>
      <w:r w:rsidRPr="007C6DE4">
        <w:rPr>
          <w:rFonts w:asciiTheme="majorHAnsi" w:hAnsiTheme="majorHAnsi" w:cstheme="majorBidi"/>
        </w:rPr>
        <w:t xml:space="preserve">: il servizio </w:t>
      </w:r>
      <w:r w:rsidR="0013760C" w:rsidRPr="007C6DE4">
        <w:rPr>
          <w:rFonts w:asciiTheme="majorHAnsi" w:hAnsiTheme="majorHAnsi" w:cstheme="majorBidi"/>
        </w:rPr>
        <w:t xml:space="preserve">out of home per la spedizione e la consegna dei pacchi </w:t>
      </w:r>
      <w:r w:rsidRPr="007C6DE4">
        <w:rPr>
          <w:rFonts w:asciiTheme="majorHAnsi" w:hAnsiTheme="majorHAnsi" w:cstheme="majorBidi"/>
        </w:rPr>
        <w:t xml:space="preserve">conquista </w:t>
      </w:r>
      <w:r w:rsidR="0013760C" w:rsidRPr="007C6DE4">
        <w:rPr>
          <w:rFonts w:asciiTheme="majorHAnsi" w:hAnsiTheme="majorHAnsi" w:cstheme="majorBidi"/>
        </w:rPr>
        <w:t>sempre più persone</w:t>
      </w:r>
      <w:r w:rsidRPr="007C6DE4">
        <w:rPr>
          <w:rFonts w:asciiTheme="majorHAnsi" w:hAnsiTheme="majorHAnsi" w:cstheme="majorBidi"/>
        </w:rPr>
        <w:t xml:space="preserve">. È quanto emerge da un </w:t>
      </w:r>
      <w:r w:rsidRPr="007C6DE4">
        <w:rPr>
          <w:rFonts w:asciiTheme="majorHAnsi" w:hAnsiTheme="majorHAnsi" w:cstheme="majorBidi"/>
          <w:b/>
          <w:bCs/>
        </w:rPr>
        <w:t>sondaggio realizzato da InPost Italia</w:t>
      </w:r>
      <w:r w:rsidRPr="007C6DE4">
        <w:rPr>
          <w:rFonts w:asciiTheme="majorHAnsi" w:hAnsiTheme="majorHAnsi" w:cstheme="majorBidi"/>
        </w:rPr>
        <w:t xml:space="preserve"> - branch italiana della multinazionale europea specializzata nelle consegne fuori casa - attraverso il proprio sito e canali digitali.</w:t>
      </w:r>
    </w:p>
    <w:p w14:paraId="1074770C" w14:textId="66FE76CE" w:rsidR="5340FA5F" w:rsidRPr="00E03BAF" w:rsidRDefault="00FA0FFE" w:rsidP="489A5635">
      <w:pPr>
        <w:pStyle w:val="big-number"/>
        <w:shd w:val="clear" w:color="auto" w:fill="FFFFFF" w:themeFill="background1"/>
        <w:spacing w:after="0"/>
        <w:jc w:val="both"/>
        <w:rPr>
          <w:rFonts w:asciiTheme="majorHAnsi" w:hAnsiTheme="majorHAnsi" w:cstheme="majorBidi"/>
          <w:b/>
          <w:bCs/>
        </w:rPr>
      </w:pPr>
      <w:r w:rsidRPr="489A5635">
        <w:rPr>
          <w:rFonts w:asciiTheme="majorHAnsi" w:hAnsiTheme="majorHAnsi" w:cstheme="majorBidi"/>
        </w:rPr>
        <w:t xml:space="preserve">Alla survey lanciata tra il 13 </w:t>
      </w:r>
      <w:r w:rsidR="1AC095EC" w:rsidRPr="489A5635">
        <w:rPr>
          <w:rFonts w:asciiTheme="majorHAnsi" w:hAnsiTheme="majorHAnsi" w:cstheme="majorBidi"/>
        </w:rPr>
        <w:t xml:space="preserve">gennaio </w:t>
      </w:r>
      <w:r w:rsidRPr="489A5635">
        <w:rPr>
          <w:rFonts w:asciiTheme="majorHAnsi" w:hAnsiTheme="majorHAnsi" w:cstheme="majorBidi"/>
        </w:rPr>
        <w:t xml:space="preserve">e il 5 febbraio 2025 hanno partecipato </w:t>
      </w:r>
      <w:r w:rsidRPr="489A5635">
        <w:rPr>
          <w:rFonts w:asciiTheme="majorHAnsi" w:hAnsiTheme="majorHAnsi" w:cstheme="majorBidi"/>
          <w:b/>
          <w:bCs/>
        </w:rPr>
        <w:t>oltre 11.000 consumatori</w:t>
      </w:r>
      <w:r w:rsidRPr="489A5635">
        <w:rPr>
          <w:rFonts w:asciiTheme="majorHAnsi" w:hAnsiTheme="majorHAnsi" w:cstheme="majorBidi"/>
        </w:rPr>
        <w:t xml:space="preserve"> e coloro che hanno affermato di utilizzare regolarmente un locker situato in prossimità di un punto vendita della grande distribuzione organizzata apprezzano </w:t>
      </w:r>
      <w:r w:rsidRPr="489A5635">
        <w:rPr>
          <w:rFonts w:asciiTheme="majorHAnsi" w:hAnsiTheme="majorHAnsi" w:cstheme="majorBidi"/>
          <w:b/>
          <w:bCs/>
        </w:rPr>
        <w:t>l’efficacia e la comodità del servizio</w:t>
      </w:r>
      <w:r w:rsidRPr="489A5635">
        <w:rPr>
          <w:rFonts w:asciiTheme="majorHAnsi" w:hAnsiTheme="majorHAnsi" w:cstheme="majorBidi"/>
        </w:rPr>
        <w:t>, integrandolo nella routine quotidiana.</w:t>
      </w:r>
      <w:r w:rsidRPr="489A5635">
        <w:rPr>
          <w:rFonts w:asciiTheme="majorHAnsi" w:hAnsiTheme="majorHAnsi" w:cstheme="majorBidi"/>
          <w:b/>
          <w:bCs/>
        </w:rPr>
        <w:t xml:space="preserve"> </w:t>
      </w:r>
      <w:r w:rsidRPr="489A5635">
        <w:rPr>
          <w:rFonts w:asciiTheme="majorHAnsi" w:hAnsiTheme="majorHAnsi" w:cstheme="majorBidi"/>
        </w:rPr>
        <w:t xml:space="preserve">Un dato importante, che </w:t>
      </w:r>
      <w:r w:rsidRPr="489A5635">
        <w:rPr>
          <w:rFonts w:asciiTheme="majorHAnsi" w:hAnsiTheme="majorHAnsi" w:cstheme="majorBidi"/>
          <w:b/>
          <w:bCs/>
        </w:rPr>
        <w:t>avvicina sempre più le scelte dei consumatori italiani a quelle dei paesi del nord Europa</w:t>
      </w:r>
      <w:r w:rsidRPr="489A5635">
        <w:rPr>
          <w:rFonts w:asciiTheme="majorHAnsi" w:hAnsiTheme="majorHAnsi" w:cstheme="majorBidi"/>
        </w:rPr>
        <w:t>, dove la consegna degli acquisti fuori casa è ormai una consuetudine.</w:t>
      </w:r>
    </w:p>
    <w:p w14:paraId="783EE37A" w14:textId="31A75B50" w:rsidR="00F53F3D" w:rsidRPr="00F53F3D" w:rsidRDefault="00F53F3D" w:rsidP="489A5635">
      <w:pPr>
        <w:pStyle w:val="big-number"/>
        <w:shd w:val="clear" w:color="auto" w:fill="FFFFFF" w:themeFill="background1"/>
        <w:spacing w:after="0"/>
        <w:jc w:val="both"/>
        <w:rPr>
          <w:rFonts w:asciiTheme="majorHAnsi" w:hAnsiTheme="majorHAnsi" w:cstheme="majorBidi"/>
        </w:rPr>
      </w:pPr>
      <w:r w:rsidRPr="489A5635">
        <w:rPr>
          <w:rFonts w:asciiTheme="majorHAnsi" w:hAnsiTheme="majorHAnsi" w:cstheme="majorBidi"/>
        </w:rPr>
        <w:t>I risultati confermano una chiara correlazione tra l’utilizzo del servizio e la frequenza d’acquisto nei supermercati:</w:t>
      </w:r>
    </w:p>
    <w:p w14:paraId="1FA9C0B9" w14:textId="0609388B" w:rsidR="00F53F3D" w:rsidRPr="00F53F3D" w:rsidRDefault="00F53F3D" w:rsidP="489A5635">
      <w:pPr>
        <w:pStyle w:val="big-number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Theme="majorHAnsi" w:hAnsiTheme="majorHAnsi" w:cstheme="majorBidi"/>
        </w:rPr>
      </w:pPr>
      <w:r w:rsidRPr="489A5635">
        <w:rPr>
          <w:rFonts w:asciiTheme="majorHAnsi" w:hAnsiTheme="majorHAnsi" w:cstheme="majorBidi"/>
        </w:rPr>
        <w:t xml:space="preserve">Il 77% degli utenti dichiara </w:t>
      </w:r>
      <w:r w:rsidR="00DE597F" w:rsidRPr="489A5635">
        <w:rPr>
          <w:rFonts w:asciiTheme="majorHAnsi" w:hAnsiTheme="majorHAnsi" w:cstheme="majorBidi"/>
        </w:rPr>
        <w:t xml:space="preserve">infatti </w:t>
      </w:r>
      <w:r w:rsidRPr="489A5635">
        <w:rPr>
          <w:rFonts w:asciiTheme="majorHAnsi" w:hAnsiTheme="majorHAnsi" w:cstheme="majorBidi"/>
        </w:rPr>
        <w:t>di fare la spesa “sempre” o “qualche volta” quando si reca a ritirare o spedire un pacco;</w:t>
      </w:r>
    </w:p>
    <w:p w14:paraId="4E53475B" w14:textId="308B654C" w:rsidR="00F53F3D" w:rsidRPr="00F53F3D" w:rsidRDefault="00F53F3D" w:rsidP="489A5635">
      <w:pPr>
        <w:pStyle w:val="big-number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Theme="majorHAnsi" w:hAnsiTheme="majorHAnsi" w:cstheme="majorBidi"/>
        </w:rPr>
      </w:pPr>
      <w:r w:rsidRPr="489A5635">
        <w:rPr>
          <w:rFonts w:asciiTheme="majorHAnsi" w:hAnsiTheme="majorHAnsi" w:cstheme="majorBidi"/>
        </w:rPr>
        <w:t>Il 67,64% utilizza il locker almeno una volta al mese</w:t>
      </w:r>
      <w:r w:rsidR="6576543E" w:rsidRPr="489A5635">
        <w:rPr>
          <w:rFonts w:asciiTheme="majorHAnsi" w:hAnsiTheme="majorHAnsi" w:cstheme="majorBidi"/>
        </w:rPr>
        <w:t xml:space="preserve"> </w:t>
      </w:r>
      <w:r w:rsidR="00024C3D" w:rsidRPr="489A5635">
        <w:rPr>
          <w:rFonts w:asciiTheme="majorHAnsi" w:hAnsiTheme="majorHAnsi" w:cstheme="majorBidi"/>
        </w:rPr>
        <w:t xml:space="preserve">e il 13,72% li utilizza </w:t>
      </w:r>
      <w:r w:rsidR="00DE597F" w:rsidRPr="489A5635">
        <w:rPr>
          <w:rFonts w:asciiTheme="majorHAnsi" w:hAnsiTheme="majorHAnsi" w:cstheme="majorBidi"/>
        </w:rPr>
        <w:t>“</w:t>
      </w:r>
      <w:r w:rsidRPr="489A5635">
        <w:rPr>
          <w:rFonts w:asciiTheme="majorHAnsi" w:hAnsiTheme="majorHAnsi" w:cstheme="majorBidi"/>
        </w:rPr>
        <w:t>più volte a settimana</w:t>
      </w:r>
      <w:r w:rsidR="00DE597F" w:rsidRPr="489A5635">
        <w:rPr>
          <w:rFonts w:asciiTheme="majorHAnsi" w:hAnsiTheme="majorHAnsi" w:cstheme="majorBidi"/>
        </w:rPr>
        <w:t>”</w:t>
      </w:r>
    </w:p>
    <w:p w14:paraId="4571E4D5" w14:textId="5FBBB632" w:rsidR="5340FA5F" w:rsidRPr="00E03BAF" w:rsidRDefault="00F53F3D" w:rsidP="489A5635">
      <w:pPr>
        <w:pStyle w:val="big-number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Theme="majorHAnsi" w:hAnsiTheme="majorHAnsi" w:cstheme="majorBidi"/>
        </w:rPr>
      </w:pPr>
      <w:r w:rsidRPr="489A5635">
        <w:rPr>
          <w:rFonts w:asciiTheme="majorHAnsi" w:hAnsiTheme="majorHAnsi" w:cstheme="majorBidi"/>
        </w:rPr>
        <w:t>Più dell’85% è soddisfatto dell’esperienza complessiva di utilizzo del locker.</w:t>
      </w:r>
    </w:p>
    <w:p w14:paraId="14099402" w14:textId="26EED7AB" w:rsidR="489A5635" w:rsidRPr="00E03BAF" w:rsidRDefault="00F53F3D" w:rsidP="489A5635">
      <w:pPr>
        <w:pStyle w:val="big-number"/>
        <w:shd w:val="clear" w:color="auto" w:fill="FFFFFF" w:themeFill="background1"/>
        <w:spacing w:after="0"/>
        <w:jc w:val="both"/>
        <w:rPr>
          <w:rFonts w:asciiTheme="majorHAnsi" w:hAnsiTheme="majorHAnsi" w:cstheme="majorBidi"/>
          <w:strike/>
        </w:rPr>
      </w:pPr>
      <w:r w:rsidRPr="489A5635">
        <w:rPr>
          <w:rFonts w:asciiTheme="majorHAnsi" w:hAnsiTheme="majorHAnsi" w:cstheme="majorBidi"/>
        </w:rPr>
        <w:t>Questi dati confermano che la prossimità del servizio logistico diventa</w:t>
      </w:r>
      <w:r w:rsidR="00715FD9" w:rsidRPr="489A5635">
        <w:rPr>
          <w:rFonts w:asciiTheme="majorHAnsi" w:hAnsiTheme="majorHAnsi" w:cstheme="majorBidi"/>
        </w:rPr>
        <w:t xml:space="preserve"> anche</w:t>
      </w:r>
      <w:r w:rsidRPr="489A5635">
        <w:rPr>
          <w:rFonts w:asciiTheme="majorHAnsi" w:hAnsiTheme="majorHAnsi" w:cstheme="majorBidi"/>
        </w:rPr>
        <w:t xml:space="preserve"> un vero e proprio </w:t>
      </w:r>
      <w:r w:rsidRPr="489A5635">
        <w:rPr>
          <w:rFonts w:asciiTheme="majorHAnsi" w:hAnsiTheme="majorHAnsi" w:cstheme="majorBidi"/>
          <w:b/>
          <w:bCs/>
        </w:rPr>
        <w:t>valore aggiunto per il punto vendita</w:t>
      </w:r>
      <w:r w:rsidRPr="489A5635">
        <w:rPr>
          <w:rFonts w:asciiTheme="majorHAnsi" w:hAnsiTheme="majorHAnsi" w:cstheme="majorBidi"/>
        </w:rPr>
        <w:t>, contribuendo a generare traffico, aumentare la spesa media e fidelizzare il cliente</w:t>
      </w:r>
      <w:r w:rsidR="00715FD9" w:rsidRPr="489A5635">
        <w:rPr>
          <w:rFonts w:asciiTheme="majorHAnsi" w:hAnsiTheme="majorHAnsi" w:cstheme="majorBidi"/>
        </w:rPr>
        <w:t xml:space="preserve"> offrendogli un servizio aggiuntivo.</w:t>
      </w:r>
      <w:r w:rsidR="17D177E0" w:rsidRPr="489A5635">
        <w:rPr>
          <w:rFonts w:asciiTheme="majorHAnsi" w:hAnsiTheme="majorHAnsi" w:cstheme="majorBidi"/>
        </w:rPr>
        <w:t xml:space="preserve"> </w:t>
      </w:r>
      <w:r w:rsidR="00DD15EF" w:rsidRPr="489A5635">
        <w:rPr>
          <w:rFonts w:asciiTheme="majorHAnsi" w:hAnsiTheme="majorHAnsi" w:cstheme="majorBidi"/>
        </w:rPr>
        <w:t>Si tratta di un risultato importante che supporta l’</w:t>
      </w:r>
      <w:r w:rsidR="00DD15EF" w:rsidRPr="489A5635">
        <w:rPr>
          <w:rFonts w:asciiTheme="majorHAnsi" w:hAnsiTheme="majorHAnsi" w:cstheme="majorBidi"/>
          <w:b/>
          <w:bCs/>
        </w:rPr>
        <w:t>obiettivo di espansione di InPost Italia presso i punti vendita della GDO</w:t>
      </w:r>
      <w:r w:rsidR="00DD15EF" w:rsidRPr="489A5635">
        <w:rPr>
          <w:rFonts w:asciiTheme="majorHAnsi" w:hAnsiTheme="majorHAnsi" w:cstheme="majorBidi"/>
        </w:rPr>
        <w:t xml:space="preserve"> in tutta Italia</w:t>
      </w:r>
      <w:r w:rsidR="59C6ABC9" w:rsidRPr="489A5635">
        <w:rPr>
          <w:rFonts w:asciiTheme="majorHAnsi" w:hAnsiTheme="majorHAnsi" w:cstheme="majorBidi"/>
        </w:rPr>
        <w:t>, per offrire un servizio sempre più vicino alle esigenze quotidiane delle persone.</w:t>
      </w:r>
    </w:p>
    <w:p w14:paraId="5F9A4B99" w14:textId="72E80681" w:rsidR="00F53F3D" w:rsidRPr="00DD15EF" w:rsidRDefault="00715FD9" w:rsidP="489A5635">
      <w:pPr>
        <w:pStyle w:val="big-number"/>
        <w:shd w:val="clear" w:color="auto" w:fill="FFFFFF" w:themeFill="background1"/>
        <w:spacing w:after="0"/>
        <w:jc w:val="both"/>
        <w:rPr>
          <w:rFonts w:asciiTheme="majorHAnsi" w:hAnsiTheme="majorHAnsi" w:cstheme="majorBidi"/>
        </w:rPr>
      </w:pPr>
      <w:r w:rsidRPr="489A5635">
        <w:rPr>
          <w:rFonts w:asciiTheme="majorHAnsi" w:hAnsiTheme="majorHAnsi" w:cstheme="majorBidi"/>
        </w:rPr>
        <w:t xml:space="preserve">Tra le partnership più recenti, quella </w:t>
      </w:r>
      <w:r w:rsidR="00F53F3D" w:rsidRPr="489A5635">
        <w:rPr>
          <w:rFonts w:asciiTheme="majorHAnsi" w:hAnsiTheme="majorHAnsi" w:cstheme="majorBidi"/>
          <w:b/>
          <w:bCs/>
        </w:rPr>
        <w:t>con Multicedi</w:t>
      </w:r>
      <w:r w:rsidR="00F53F3D" w:rsidRPr="489A5635">
        <w:rPr>
          <w:rFonts w:asciiTheme="majorHAnsi" w:hAnsiTheme="majorHAnsi" w:cstheme="majorBidi"/>
        </w:rPr>
        <w:t>,</w:t>
      </w:r>
      <w:r w:rsidR="008006EC" w:rsidRPr="489A5635">
        <w:rPr>
          <w:rFonts w:asciiTheme="majorHAnsi" w:hAnsiTheme="majorHAnsi" w:cstheme="majorBidi"/>
        </w:rPr>
        <w:t xml:space="preserve"> </w:t>
      </w:r>
      <w:r w:rsidR="008006EC" w:rsidRPr="489A5635">
        <w:rPr>
          <w:rFonts w:asciiTheme="majorHAnsi" w:hAnsiTheme="majorHAnsi" w:cstheme="majorBidi"/>
          <w:b/>
          <w:bCs/>
        </w:rPr>
        <w:t>realtà di punta del Centro-Sud Italia</w:t>
      </w:r>
      <w:r w:rsidR="00A217FE" w:rsidRPr="489A5635">
        <w:rPr>
          <w:rFonts w:asciiTheme="majorHAnsi" w:hAnsiTheme="majorHAnsi" w:cstheme="majorBidi"/>
        </w:rPr>
        <w:t xml:space="preserve"> che conta diverse </w:t>
      </w:r>
      <w:r w:rsidR="1179CF0F" w:rsidRPr="489A5635">
        <w:rPr>
          <w:rFonts w:asciiTheme="majorHAnsi" w:hAnsiTheme="majorHAnsi" w:cstheme="majorBidi"/>
        </w:rPr>
        <w:t>insegne,</w:t>
      </w:r>
      <w:r w:rsidR="00A217FE" w:rsidRPr="489A5635">
        <w:rPr>
          <w:rFonts w:asciiTheme="majorHAnsi" w:hAnsiTheme="majorHAnsi" w:cstheme="majorBidi"/>
        </w:rPr>
        <w:t xml:space="preserve"> tra cui </w:t>
      </w:r>
      <w:r w:rsidR="008006EC" w:rsidRPr="489A5635">
        <w:rPr>
          <w:rFonts w:asciiTheme="majorHAnsi" w:hAnsiTheme="majorHAnsi" w:cstheme="majorBidi"/>
        </w:rPr>
        <w:t>Decò</w:t>
      </w:r>
      <w:r w:rsidR="00A217FE" w:rsidRPr="489A5635">
        <w:rPr>
          <w:rFonts w:asciiTheme="majorHAnsi" w:hAnsiTheme="majorHAnsi" w:cstheme="majorBidi"/>
        </w:rPr>
        <w:t>,</w:t>
      </w:r>
      <w:r w:rsidR="008006EC" w:rsidRPr="489A5635">
        <w:rPr>
          <w:rFonts w:asciiTheme="majorHAnsi" w:hAnsiTheme="majorHAnsi" w:cstheme="majorBidi"/>
        </w:rPr>
        <w:t xml:space="preserve"> Dodecà</w:t>
      </w:r>
      <w:r w:rsidR="00A217FE" w:rsidRPr="489A5635">
        <w:rPr>
          <w:rFonts w:asciiTheme="majorHAnsi" w:hAnsiTheme="majorHAnsi" w:cstheme="majorBidi"/>
        </w:rPr>
        <w:t xml:space="preserve"> e </w:t>
      </w:r>
      <w:r w:rsidR="008006EC" w:rsidRPr="489A5635">
        <w:rPr>
          <w:rFonts w:asciiTheme="majorHAnsi" w:hAnsiTheme="majorHAnsi" w:cstheme="majorBidi"/>
        </w:rPr>
        <w:t>Sebòn.</w:t>
      </w:r>
    </w:p>
    <w:p w14:paraId="7ECF13ED" w14:textId="2BA367D7" w:rsidR="5340FA5F" w:rsidRDefault="00F53F3D" w:rsidP="5F08DC72">
      <w:pPr>
        <w:pStyle w:val="big-number"/>
        <w:shd w:val="clear" w:color="auto" w:fill="FFFFFF" w:themeFill="background1"/>
        <w:spacing w:after="0"/>
        <w:jc w:val="both"/>
        <w:rPr>
          <w:rFonts w:asciiTheme="majorHAnsi" w:hAnsiTheme="majorHAnsi" w:cstheme="majorBidi"/>
          <w:i/>
          <w:iCs/>
        </w:rPr>
      </w:pPr>
      <w:r w:rsidRPr="5F08DC72">
        <w:rPr>
          <w:rFonts w:asciiTheme="majorHAnsi" w:hAnsiTheme="majorHAnsi" w:cstheme="majorBidi"/>
          <w:b/>
          <w:bCs/>
        </w:rPr>
        <w:t>Pasquale Pelosio</w:t>
      </w:r>
      <w:r w:rsidRPr="5F08DC72">
        <w:rPr>
          <w:rFonts w:asciiTheme="majorHAnsi" w:hAnsiTheme="majorHAnsi" w:cstheme="majorBidi"/>
        </w:rPr>
        <w:t xml:space="preserve">, </w:t>
      </w:r>
      <w:r w:rsidRPr="5F08DC72">
        <w:rPr>
          <w:rFonts w:asciiTheme="majorHAnsi" w:hAnsiTheme="majorHAnsi" w:cstheme="majorBidi"/>
          <w:b/>
          <w:bCs/>
        </w:rPr>
        <w:t xml:space="preserve">Head of </w:t>
      </w:r>
      <w:r w:rsidR="0058368E" w:rsidRPr="5F08DC72">
        <w:rPr>
          <w:rFonts w:asciiTheme="majorHAnsi" w:hAnsiTheme="majorHAnsi" w:cstheme="majorBidi"/>
          <w:b/>
          <w:bCs/>
        </w:rPr>
        <w:t>Network</w:t>
      </w:r>
      <w:r w:rsidR="204251EC" w:rsidRPr="5F08DC72">
        <w:rPr>
          <w:rFonts w:asciiTheme="majorHAnsi" w:hAnsiTheme="majorHAnsi" w:cstheme="majorBidi"/>
          <w:b/>
          <w:bCs/>
        </w:rPr>
        <w:t xml:space="preserve"> </w:t>
      </w:r>
      <w:r w:rsidRPr="5F08DC72">
        <w:rPr>
          <w:rFonts w:asciiTheme="majorHAnsi" w:hAnsiTheme="majorHAnsi" w:cstheme="majorBidi"/>
          <w:b/>
          <w:bCs/>
        </w:rPr>
        <w:t>Acquisition di InPost Italia</w:t>
      </w:r>
      <w:r w:rsidRPr="5F08DC72">
        <w:rPr>
          <w:rFonts w:asciiTheme="majorHAnsi" w:hAnsiTheme="majorHAnsi" w:cstheme="majorBidi"/>
        </w:rPr>
        <w:t>, commenta:</w:t>
      </w:r>
      <w:r w:rsidR="009E622F" w:rsidRPr="5F08DC72">
        <w:rPr>
          <w:rFonts w:asciiTheme="majorHAnsi" w:hAnsiTheme="majorHAnsi" w:cstheme="majorBidi"/>
        </w:rPr>
        <w:t xml:space="preserve"> </w:t>
      </w:r>
      <w:r w:rsidRPr="5F08DC72">
        <w:rPr>
          <w:rFonts w:asciiTheme="majorHAnsi" w:hAnsiTheme="majorHAnsi" w:cstheme="majorBidi"/>
          <w:i/>
          <w:iCs/>
        </w:rPr>
        <w:t>"Questa survey ci conferma che l’integrazione tra e-commerce e supermercato è un’opportunità reale per creare valore, sia per i consumatori che per i retailer. La collaborazione con Multicedi è un ulteriore passo in questa direzione, e continueremo a investire per portare soluzioni sempre più comode e sostenibili nelle aree di prossimità."</w:t>
      </w:r>
    </w:p>
    <w:p w14:paraId="0BD1B477" w14:textId="00150F47" w:rsidR="2A65C823" w:rsidRPr="0058368E" w:rsidRDefault="0B53AD25" w:rsidP="489A5635">
      <w:pPr>
        <w:pStyle w:val="big-number"/>
        <w:shd w:val="clear" w:color="auto" w:fill="FFFFFF" w:themeFill="background1"/>
        <w:spacing w:after="0"/>
        <w:jc w:val="both"/>
        <w:rPr>
          <w:rFonts w:asciiTheme="majorHAnsi" w:hAnsiTheme="majorHAnsi" w:cstheme="majorBidi"/>
          <w:color w:val="538135" w:themeColor="accent6" w:themeShade="BF"/>
        </w:rPr>
      </w:pPr>
      <w:r w:rsidRPr="489A5635">
        <w:rPr>
          <w:rFonts w:asciiTheme="majorHAnsi" w:hAnsiTheme="majorHAnsi" w:cstheme="majorBidi"/>
        </w:rPr>
        <w:lastRenderedPageBreak/>
        <w:t>A</w:t>
      </w:r>
      <w:r w:rsidR="7EA5B17F" w:rsidRPr="489A5635">
        <w:rPr>
          <w:rFonts w:asciiTheme="majorHAnsi" w:hAnsiTheme="majorHAnsi" w:cstheme="majorBidi"/>
        </w:rPr>
        <w:t>l momento</w:t>
      </w:r>
      <w:r w:rsidRPr="489A5635">
        <w:rPr>
          <w:rFonts w:asciiTheme="majorHAnsi" w:hAnsiTheme="majorHAnsi" w:cstheme="majorBidi"/>
        </w:rPr>
        <w:t xml:space="preserve">, l’accordo siglato con </w:t>
      </w:r>
      <w:r w:rsidR="4D45E8B6" w:rsidRPr="489A5635">
        <w:rPr>
          <w:rFonts w:asciiTheme="majorHAnsi" w:hAnsiTheme="majorHAnsi" w:cstheme="majorBidi"/>
        </w:rPr>
        <w:t>l'associata</w:t>
      </w:r>
      <w:r w:rsidRPr="489A5635">
        <w:rPr>
          <w:rFonts w:asciiTheme="majorHAnsi" w:hAnsiTheme="majorHAnsi" w:cstheme="majorBidi"/>
        </w:rPr>
        <w:t xml:space="preserve"> </w:t>
      </w:r>
      <w:r w:rsidR="4D45E8B6" w:rsidRPr="489A5635">
        <w:rPr>
          <w:rFonts w:asciiTheme="majorHAnsi" w:hAnsiTheme="majorHAnsi" w:cstheme="majorBidi"/>
        </w:rPr>
        <w:t xml:space="preserve">del Gruppo Végé </w:t>
      </w:r>
      <w:r w:rsidR="112E2CF3" w:rsidRPr="489A5635">
        <w:rPr>
          <w:rFonts w:asciiTheme="majorHAnsi" w:hAnsiTheme="majorHAnsi" w:cstheme="majorBidi"/>
        </w:rPr>
        <w:t>ha visto l’</w:t>
      </w:r>
      <w:r w:rsidR="112E2CF3" w:rsidRPr="489A5635">
        <w:rPr>
          <w:rFonts w:asciiTheme="majorHAnsi" w:hAnsiTheme="majorHAnsi" w:cstheme="majorBidi"/>
          <w:b/>
          <w:bCs/>
        </w:rPr>
        <w:t>attivazione già di 16 locker InPost</w:t>
      </w:r>
      <w:r w:rsidR="112E2CF3" w:rsidRPr="489A5635">
        <w:rPr>
          <w:rFonts w:asciiTheme="majorHAnsi" w:hAnsiTheme="majorHAnsi" w:cstheme="majorBidi"/>
        </w:rPr>
        <w:t xml:space="preserve"> </w:t>
      </w:r>
      <w:r w:rsidR="4C02847E" w:rsidRPr="489A5635">
        <w:rPr>
          <w:rFonts w:asciiTheme="majorHAnsi" w:hAnsiTheme="majorHAnsi" w:cstheme="majorBidi"/>
        </w:rPr>
        <w:t xml:space="preserve">presso altrettanti punti vendita </w:t>
      </w:r>
      <w:r w:rsidR="4C02847E" w:rsidRPr="489A5635">
        <w:rPr>
          <w:rFonts w:asciiTheme="majorHAnsi" w:hAnsiTheme="majorHAnsi" w:cstheme="majorBidi"/>
          <w:b/>
          <w:bCs/>
        </w:rPr>
        <w:t xml:space="preserve">dislocati nelle principali città </w:t>
      </w:r>
      <w:r w:rsidR="112E2CF3" w:rsidRPr="489A5635">
        <w:rPr>
          <w:rFonts w:asciiTheme="majorHAnsi" w:hAnsiTheme="majorHAnsi" w:cstheme="majorBidi"/>
          <w:b/>
          <w:bCs/>
        </w:rPr>
        <w:t>tra Campania, Puglia, Lazio e Molise</w:t>
      </w:r>
      <w:r w:rsidR="627651A2" w:rsidRPr="489A5635">
        <w:rPr>
          <w:rFonts w:asciiTheme="majorHAnsi" w:hAnsiTheme="majorHAnsi" w:cstheme="majorBidi"/>
        </w:rPr>
        <w:t>;</w:t>
      </w:r>
      <w:r w:rsidR="4FA3FC9C" w:rsidRPr="489A5635">
        <w:rPr>
          <w:rFonts w:asciiTheme="majorHAnsi" w:hAnsiTheme="majorHAnsi" w:cstheme="majorBidi"/>
        </w:rPr>
        <w:t xml:space="preserve"> </w:t>
      </w:r>
      <w:r w:rsidR="4FA3FC9C" w:rsidRPr="489A5635">
        <w:rPr>
          <w:rFonts w:asciiTheme="majorHAnsi" w:hAnsiTheme="majorHAnsi" w:cstheme="majorBidi"/>
          <w:b/>
          <w:bCs/>
        </w:rPr>
        <w:t>altri 30</w:t>
      </w:r>
      <w:r w:rsidR="2EB1DE33" w:rsidRPr="489A5635">
        <w:rPr>
          <w:rFonts w:asciiTheme="majorHAnsi" w:hAnsiTheme="majorHAnsi" w:cstheme="majorBidi"/>
        </w:rPr>
        <w:t>,</w:t>
      </w:r>
      <w:r w:rsidR="3B45E2BE" w:rsidRPr="489A5635">
        <w:rPr>
          <w:rFonts w:asciiTheme="majorHAnsi" w:hAnsiTheme="majorHAnsi" w:cstheme="majorBidi"/>
        </w:rPr>
        <w:t xml:space="preserve"> invece,</w:t>
      </w:r>
      <w:r w:rsidR="4FA3FC9C" w:rsidRPr="489A5635">
        <w:rPr>
          <w:rFonts w:asciiTheme="majorHAnsi" w:hAnsiTheme="majorHAnsi" w:cstheme="majorBidi"/>
        </w:rPr>
        <w:t xml:space="preserve"> verranno </w:t>
      </w:r>
      <w:r w:rsidR="4FA3FC9C" w:rsidRPr="489A5635">
        <w:rPr>
          <w:rFonts w:asciiTheme="majorHAnsi" w:hAnsiTheme="majorHAnsi" w:cstheme="majorBidi"/>
          <w:b/>
          <w:bCs/>
        </w:rPr>
        <w:t>installati e attivati nei prossimi mesi</w:t>
      </w:r>
      <w:r w:rsidR="7110E410" w:rsidRPr="489A5635">
        <w:rPr>
          <w:rFonts w:asciiTheme="majorHAnsi" w:hAnsiTheme="majorHAnsi" w:cstheme="majorBidi"/>
        </w:rPr>
        <w:t xml:space="preserve"> andando a coprire anche l’</w:t>
      </w:r>
      <w:r w:rsidR="7110E410" w:rsidRPr="489A5635">
        <w:rPr>
          <w:rFonts w:asciiTheme="majorHAnsi" w:hAnsiTheme="majorHAnsi" w:cstheme="majorBidi"/>
          <w:b/>
          <w:bCs/>
        </w:rPr>
        <w:t>Abruzzo</w:t>
      </w:r>
      <w:r w:rsidR="7110E410" w:rsidRPr="489A5635">
        <w:rPr>
          <w:rFonts w:asciiTheme="majorHAnsi" w:hAnsiTheme="majorHAnsi" w:cstheme="majorBidi"/>
        </w:rPr>
        <w:t>.</w:t>
      </w:r>
    </w:p>
    <w:p w14:paraId="2C294BE9" w14:textId="4F71B705" w:rsidR="00F82D5D" w:rsidRDefault="00F82D5D" w:rsidP="00F82D5D">
      <w:pPr>
        <w:pStyle w:val="big-number"/>
        <w:shd w:val="clear" w:color="auto" w:fill="FFFFFF" w:themeFill="background1"/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“</w:t>
      </w:r>
      <w:r w:rsidRPr="00F82D5D">
        <w:rPr>
          <w:rFonts w:asciiTheme="majorHAnsi" w:hAnsiTheme="majorHAnsi" w:cstheme="majorBidi"/>
          <w:i/>
          <w:iCs/>
        </w:rPr>
        <w:t>Siamo lieti di questa partnership strategica con InPost, ci permette di offrire soluzioni di consegna e ritiro rapide, comode e innovative, rafforzando il nostro impegno nel garantire un’esperienza di acquisto sempre più completa, soddisfacente e all’avanguardia alla nostra clientela</w:t>
      </w:r>
      <w:r>
        <w:rPr>
          <w:rFonts w:asciiTheme="majorHAnsi" w:hAnsiTheme="majorHAnsi" w:cstheme="majorBidi"/>
        </w:rPr>
        <w:t xml:space="preserve">”, ha dichiarato </w:t>
      </w:r>
      <w:r w:rsidRPr="00F82D5D">
        <w:rPr>
          <w:rFonts w:asciiTheme="majorHAnsi" w:hAnsiTheme="majorHAnsi" w:cstheme="majorBidi"/>
          <w:b/>
          <w:bCs/>
        </w:rPr>
        <w:t>Giovanni Lupo, resp. Marketing Multicedi</w:t>
      </w:r>
      <w:r>
        <w:rPr>
          <w:rFonts w:asciiTheme="majorHAnsi" w:hAnsiTheme="majorHAnsi" w:cstheme="majorBidi"/>
        </w:rPr>
        <w:t>.</w:t>
      </w:r>
    </w:p>
    <w:p w14:paraId="4CD8A520" w14:textId="180C8470" w:rsidR="489A5635" w:rsidRDefault="00715FD9" w:rsidP="00642E91">
      <w:pPr>
        <w:pStyle w:val="big-number"/>
        <w:shd w:val="clear" w:color="auto" w:fill="FFFFFF" w:themeFill="background1"/>
        <w:spacing w:after="0"/>
        <w:jc w:val="both"/>
        <w:rPr>
          <w:rFonts w:asciiTheme="majorHAnsi" w:hAnsiTheme="majorHAnsi" w:cstheme="majorBidi"/>
          <w:strike/>
        </w:rPr>
      </w:pPr>
      <w:r w:rsidRPr="489A5635">
        <w:rPr>
          <w:rFonts w:asciiTheme="majorHAnsi" w:hAnsiTheme="majorHAnsi" w:cstheme="majorBidi"/>
        </w:rPr>
        <w:t>A oggi InPost ha una rete di oltre 3</w:t>
      </w:r>
      <w:r w:rsidR="007C6DE4">
        <w:rPr>
          <w:rFonts w:asciiTheme="majorHAnsi" w:hAnsiTheme="majorHAnsi" w:cstheme="majorBidi"/>
        </w:rPr>
        <w:t>7</w:t>
      </w:r>
      <w:r w:rsidRPr="489A5635">
        <w:rPr>
          <w:rFonts w:asciiTheme="majorHAnsi" w:hAnsiTheme="majorHAnsi" w:cstheme="majorBidi"/>
        </w:rPr>
        <w:t>00 locker in tutta Italia e oltre 5000 punti di ritiro presso gli esercizi di quartiere.</w:t>
      </w:r>
    </w:p>
    <w:p w14:paraId="7DE3FCBD" w14:textId="77777777" w:rsidR="00642E91" w:rsidRPr="00642E91" w:rsidRDefault="00642E91" w:rsidP="00642E91">
      <w:pPr>
        <w:pStyle w:val="big-number"/>
        <w:shd w:val="clear" w:color="auto" w:fill="FFFFFF" w:themeFill="background1"/>
        <w:spacing w:after="0"/>
        <w:jc w:val="both"/>
        <w:rPr>
          <w:rFonts w:asciiTheme="majorHAnsi" w:hAnsiTheme="majorHAnsi" w:cstheme="majorBidi"/>
          <w:strike/>
        </w:rPr>
      </w:pPr>
    </w:p>
    <w:p w14:paraId="4AD2E572" w14:textId="77777777" w:rsidR="00634AA5" w:rsidRPr="00F53F3D" w:rsidRDefault="00634AA5" w:rsidP="00634AA5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  <w:lang w:eastAsia="en-US"/>
        </w:rPr>
      </w:pPr>
      <w:r w:rsidRPr="00F53F3D">
        <w:rPr>
          <w:rFonts w:asciiTheme="majorHAnsi" w:hAnsiTheme="majorHAnsi" w:cstheme="majorHAnsi"/>
          <w:b/>
          <w:bCs/>
          <w:sz w:val="20"/>
          <w:szCs w:val="20"/>
          <w:lang w:eastAsia="en-US"/>
        </w:rPr>
        <w:t>About InPost</w:t>
      </w:r>
    </w:p>
    <w:p w14:paraId="17B9147E" w14:textId="3DE1FDE4" w:rsidR="00634AA5" w:rsidRPr="00F53F3D" w:rsidRDefault="00634AA5" w:rsidP="489A5635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  <w:lang w:eastAsia="en-US"/>
        </w:rPr>
      </w:pPr>
      <w:r w:rsidRPr="489A5635">
        <w:rPr>
          <w:rFonts w:asciiTheme="majorHAnsi" w:hAnsiTheme="majorHAnsi" w:cstheme="majorBidi"/>
          <w:sz w:val="20"/>
          <w:szCs w:val="20"/>
          <w:lang w:eastAsia="en-US"/>
        </w:rPr>
        <w:t>Il Gruppo InPost (AEX: INPST) è il leader nelle soluzioni logistiche per l'e-commerce in Europa.</w:t>
      </w:r>
    </w:p>
    <w:p w14:paraId="3253E397" w14:textId="77777777" w:rsidR="00634AA5" w:rsidRPr="00F53F3D" w:rsidRDefault="00634AA5" w:rsidP="00634AA5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  <w:lang w:eastAsia="en-US"/>
        </w:rPr>
      </w:pPr>
      <w:r w:rsidRPr="00F53F3D">
        <w:rPr>
          <w:rFonts w:asciiTheme="majorHAnsi" w:hAnsiTheme="majorHAnsi" w:cstheme="majorHAnsi"/>
          <w:sz w:val="20"/>
          <w:szCs w:val="20"/>
          <w:lang w:eastAsia="en-US"/>
        </w:rPr>
        <w:t>Fondata da Rafał Brzoska, Gruppo InPost è ora la piattaforma di consegna di punta per l'e-commerce che ha rivoluzionato il mercato dei pacchi in Polonia.</w:t>
      </w:r>
    </w:p>
    <w:p w14:paraId="574EEC13" w14:textId="77777777" w:rsidR="00634AA5" w:rsidRPr="00F53F3D" w:rsidRDefault="00634AA5" w:rsidP="00634AA5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  <w:lang w:eastAsia="en-US"/>
        </w:rPr>
      </w:pPr>
      <w:r w:rsidRPr="00F53F3D">
        <w:rPr>
          <w:rFonts w:asciiTheme="majorHAnsi" w:hAnsiTheme="majorHAnsi" w:cstheme="majorHAnsi"/>
          <w:sz w:val="20"/>
          <w:szCs w:val="20"/>
          <w:lang w:eastAsia="en-US"/>
        </w:rPr>
        <w:t>Il primo Locker è apparso a Cracovia nel 2009 ed è rapidamente diventato parte indispensabile del processo di shopping online, garantendo velocità e convenienza.</w:t>
      </w:r>
    </w:p>
    <w:p w14:paraId="09C3750A" w14:textId="32DA52D9" w:rsidR="00634AA5" w:rsidRPr="00F53F3D" w:rsidRDefault="00634AA5" w:rsidP="5809B932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  <w:lang w:eastAsia="en-US"/>
        </w:rPr>
      </w:pPr>
      <w:r w:rsidRPr="5809B932">
        <w:rPr>
          <w:rFonts w:asciiTheme="majorHAnsi" w:hAnsiTheme="majorHAnsi" w:cstheme="majorBidi"/>
          <w:sz w:val="20"/>
          <w:szCs w:val="20"/>
          <w:lang w:eastAsia="en-US"/>
        </w:rPr>
        <w:t>Alla fine del primo trimestre del 2025, il Gruppo InPost conta più di 8</w:t>
      </w:r>
      <w:r w:rsidR="5720E19D" w:rsidRPr="5809B932">
        <w:rPr>
          <w:rFonts w:asciiTheme="majorHAnsi" w:hAnsiTheme="majorHAnsi" w:cstheme="majorBidi"/>
          <w:sz w:val="20"/>
          <w:szCs w:val="20"/>
          <w:lang w:eastAsia="en-US"/>
        </w:rPr>
        <w:t>3</w:t>
      </w:r>
      <w:r w:rsidRPr="5809B932">
        <w:rPr>
          <w:rFonts w:asciiTheme="majorHAnsi" w:hAnsiTheme="majorHAnsi" w:cstheme="majorBidi"/>
          <w:sz w:val="20"/>
          <w:szCs w:val="20"/>
          <w:lang w:eastAsia="en-US"/>
        </w:rPr>
        <w:t xml:space="preserve">.000 punti di ritiro, tra cui più di </w:t>
      </w:r>
      <w:r w:rsidR="0BA6D37A" w:rsidRPr="5809B932">
        <w:rPr>
          <w:rFonts w:asciiTheme="majorHAnsi" w:hAnsiTheme="majorHAnsi" w:cstheme="majorBidi"/>
          <w:sz w:val="20"/>
          <w:szCs w:val="20"/>
          <w:lang w:eastAsia="en-US"/>
        </w:rPr>
        <w:t>50</w:t>
      </w:r>
      <w:r w:rsidRPr="5809B932">
        <w:rPr>
          <w:rFonts w:asciiTheme="majorHAnsi" w:hAnsiTheme="majorHAnsi" w:cstheme="majorBidi"/>
          <w:sz w:val="20"/>
          <w:szCs w:val="20"/>
          <w:lang w:eastAsia="en-US"/>
        </w:rPr>
        <w:t>.000 APM e oltre 3</w:t>
      </w:r>
      <w:r w:rsidR="4DE0475A" w:rsidRPr="5809B932">
        <w:rPr>
          <w:rFonts w:asciiTheme="majorHAnsi" w:hAnsiTheme="majorHAnsi" w:cstheme="majorBidi"/>
          <w:sz w:val="20"/>
          <w:szCs w:val="20"/>
          <w:lang w:eastAsia="en-US"/>
        </w:rPr>
        <w:t>3</w:t>
      </w:r>
      <w:r w:rsidRPr="5809B932">
        <w:rPr>
          <w:rFonts w:asciiTheme="majorHAnsi" w:hAnsiTheme="majorHAnsi" w:cstheme="majorBidi"/>
          <w:sz w:val="20"/>
          <w:szCs w:val="20"/>
          <w:lang w:eastAsia="en-US"/>
        </w:rPr>
        <w:t>.000 punti PUDO in 9 Paesi (Regno Unito, Francia, Polonia, Italia, Spagna, Portogallo, Belgio, Lussemburgo e Paesi Bassi). InPost fornisce anche servizi logistici e fulfilment agli e-commerce, collaborando con circa 100.000 e-tailer. Solo nel 2024, l'azienda ha gestito più di un bilione di pacchi (+22% rispetto al 2023).</w:t>
      </w:r>
    </w:p>
    <w:p w14:paraId="2A6DB5D5" w14:textId="77777777" w:rsidR="00634AA5" w:rsidRDefault="00634AA5" w:rsidP="5809B932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  <w:lang w:eastAsia="en-US"/>
        </w:rPr>
      </w:pPr>
      <w:r w:rsidRPr="5809B932">
        <w:rPr>
          <w:rFonts w:asciiTheme="majorHAnsi" w:hAnsiTheme="majorHAnsi" w:cstheme="majorBidi"/>
          <w:sz w:val="20"/>
          <w:szCs w:val="20"/>
          <w:lang w:eastAsia="en-US"/>
        </w:rPr>
        <w:t>Da anni, una delle priorità del Gruppo InPost è la situazione ambientale. La strategia di decarbonizzazione del Gruppo InPost è parte integrante della sua strategia aziendale. InPost ha aderito all'iniziativa SBTi e mira a raggiungere il livello NET-ZERO entro il 2040.</w:t>
      </w:r>
    </w:p>
    <w:p w14:paraId="3797F543" w14:textId="77777777" w:rsidR="78CE61EB" w:rsidRDefault="78CE61EB" w:rsidP="5809B932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Bidi"/>
          <w:sz w:val="22"/>
          <w:szCs w:val="22"/>
          <w:lang w:val="en-GB" w:eastAsia="en-US"/>
        </w:rPr>
      </w:pPr>
      <w:r w:rsidRPr="5809B932">
        <w:rPr>
          <w:rFonts w:asciiTheme="majorHAnsi" w:hAnsiTheme="majorHAnsi" w:cstheme="majorBidi"/>
          <w:sz w:val="22"/>
          <w:szCs w:val="22"/>
          <w:lang w:val="en-GB" w:eastAsia="en-US"/>
        </w:rPr>
        <w:t xml:space="preserve">Instagram: </w:t>
      </w:r>
      <w:hyperlink r:id="rId12">
        <w:r w:rsidRPr="5809B932">
          <w:rPr>
            <w:rStyle w:val="Hyperlink"/>
            <w:rFonts w:asciiTheme="majorHAnsi" w:hAnsiTheme="majorHAnsi" w:cstheme="majorBidi"/>
            <w:sz w:val="22"/>
            <w:szCs w:val="22"/>
            <w:lang w:val="en-GB" w:eastAsia="en-US"/>
          </w:rPr>
          <w:t>https://www.instagram.com/inpost.it/</w:t>
        </w:r>
      </w:hyperlink>
      <w:r w:rsidRPr="5809B932">
        <w:rPr>
          <w:rFonts w:asciiTheme="majorHAnsi" w:hAnsiTheme="majorHAnsi" w:cstheme="majorBidi"/>
          <w:sz w:val="22"/>
          <w:szCs w:val="22"/>
          <w:lang w:val="en-GB" w:eastAsia="en-US"/>
        </w:rPr>
        <w:t xml:space="preserve"> </w:t>
      </w:r>
    </w:p>
    <w:p w14:paraId="646F413C" w14:textId="5D5FE710" w:rsidR="78CE61EB" w:rsidRDefault="78CE61EB" w:rsidP="5809B932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  <w:lang w:val="en-GB" w:eastAsia="en-US"/>
        </w:rPr>
      </w:pPr>
      <w:r w:rsidRPr="5809B932">
        <w:rPr>
          <w:rFonts w:asciiTheme="majorHAnsi" w:hAnsiTheme="majorHAnsi" w:cstheme="majorBidi"/>
          <w:sz w:val="22"/>
          <w:szCs w:val="22"/>
          <w:lang w:val="en-GB" w:eastAsia="en-US"/>
        </w:rPr>
        <w:t xml:space="preserve">LinkedIn: </w:t>
      </w:r>
      <w:hyperlink r:id="rId13">
        <w:r w:rsidRPr="5809B932">
          <w:rPr>
            <w:rStyle w:val="Hyperlink"/>
            <w:rFonts w:asciiTheme="majorHAnsi" w:hAnsiTheme="majorHAnsi" w:cstheme="majorBidi"/>
            <w:sz w:val="22"/>
            <w:szCs w:val="22"/>
            <w:lang w:val="en-GB" w:eastAsia="en-US"/>
          </w:rPr>
          <w:t>https://www.linkedin.com/company/locker-inpost-italia/</w:t>
        </w:r>
      </w:hyperlink>
    </w:p>
    <w:p w14:paraId="6AEC64DF" w14:textId="47D403DD" w:rsidR="5809B932" w:rsidRPr="007C6DE4" w:rsidRDefault="5809B932" w:rsidP="5809B932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  <w:lang w:val="en-US" w:eastAsia="en-US"/>
        </w:rPr>
      </w:pPr>
    </w:p>
    <w:p w14:paraId="52C59078" w14:textId="77777777" w:rsidR="00F82D5D" w:rsidRPr="007C6DE4" w:rsidRDefault="00F82D5D" w:rsidP="00634AA5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  <w:lang w:val="en-US" w:eastAsia="en-US"/>
        </w:rPr>
      </w:pPr>
    </w:p>
    <w:p w14:paraId="130050C2" w14:textId="77777777" w:rsidR="00344E7E" w:rsidRPr="00344E7E" w:rsidRDefault="00F82D5D" w:rsidP="00344E7E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  <w:lang w:eastAsia="en-US"/>
        </w:rPr>
      </w:pPr>
      <w:r w:rsidRPr="00344E7E">
        <w:rPr>
          <w:rFonts w:asciiTheme="majorHAnsi" w:hAnsiTheme="majorHAnsi" w:cstheme="majorHAnsi"/>
          <w:b/>
          <w:bCs/>
          <w:sz w:val="20"/>
          <w:szCs w:val="20"/>
          <w:lang w:eastAsia="en-US"/>
        </w:rPr>
        <w:t>About</w:t>
      </w:r>
      <w:r w:rsidR="00344E7E" w:rsidRPr="00344E7E">
        <w:rPr>
          <w:rFonts w:asciiTheme="majorHAnsi" w:hAnsiTheme="majorHAnsi" w:cstheme="majorHAnsi"/>
          <w:b/>
          <w:bCs/>
          <w:sz w:val="20"/>
          <w:szCs w:val="20"/>
          <w:lang w:eastAsia="en-US"/>
        </w:rPr>
        <w:t xml:space="preserve"> Gruppo</w:t>
      </w:r>
      <w:r w:rsidRPr="00344E7E">
        <w:rPr>
          <w:rFonts w:asciiTheme="majorHAnsi" w:hAnsiTheme="majorHAnsi" w:cstheme="majorHAnsi"/>
          <w:b/>
          <w:bCs/>
          <w:sz w:val="20"/>
          <w:szCs w:val="20"/>
          <w:lang w:eastAsia="en-US"/>
        </w:rPr>
        <w:t xml:space="preserve"> Multicedi</w:t>
      </w:r>
    </w:p>
    <w:p w14:paraId="1D06741F" w14:textId="0C96DF47" w:rsidR="00344E7E" w:rsidRPr="00344E7E" w:rsidRDefault="00344E7E" w:rsidP="00344E7E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  <w:lang w:eastAsia="en-US"/>
        </w:rPr>
      </w:pPr>
      <w:r w:rsidRPr="00344E7E">
        <w:rPr>
          <w:rFonts w:asciiTheme="majorHAnsi" w:hAnsiTheme="majorHAnsi" w:cstheme="majorHAnsi"/>
          <w:sz w:val="20"/>
          <w:szCs w:val="20"/>
        </w:rPr>
        <w:t>Nata nel 1993 a Pastorano (CE) per iniziativa di un gruppo di imprenditori campani, è oggi una realtà di punta della GDO del Centro-Sud Italia, principalmente in Campania. Gli ultimi dati Nielsen - GNLC di gennaio 2025 – registrano per Multicedi una quota di mercato Italia dell’1,39% (Iper+Super+Libero Servizio+Discount), mentre in Campania si registra un 15,43%, considerando tutti i format: Iper, Super, Liberi Servizi e Discount. Nel 2024, ha registrato un fatturato di 1,7 miliardi di euro attraverso gli oltre 500 punti di vendita, con Decò e i 4 marchi insegna di proprietà: Adhoc Cash&amp;Carry, Ayoka, Dodecà e Sebòn. Il Gruppo impiega attualmente oltre 1700 dipendenti diretti.  Nel 2020, con il partner Gruppo Arena, ha dato vita a Decò Italia, società consortile che gestisce il mondo della Marca Privata. Multicedi srl porta con sé, oltre ai marchi succitati di cui è diretta proprietaria, anche i punti vendita Flor do Cafè e Quarì. Nel gennaio del 2016, Multicedi è entrata a far parte del Gruppo VèGè per la creazione del più grande network italiano nelle attività di convenience, con oltre 3.500 pdv a varie insegne coinvolte, con una quota all’interno del gruppo di 16,7%.</w:t>
      </w:r>
    </w:p>
    <w:p w14:paraId="55F20340" w14:textId="184CFF90" w:rsidR="102B46BA" w:rsidRPr="0058368E" w:rsidRDefault="102B46BA" w:rsidP="5809B932">
      <w:pPr>
        <w:pStyle w:val="big-number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  <w:lang w:eastAsia="en-US"/>
        </w:rPr>
      </w:pPr>
    </w:p>
    <w:sectPr w:rsidR="102B46BA" w:rsidRPr="0058368E" w:rsidSect="00642E91">
      <w:headerReference w:type="default" r:id="rId14"/>
      <w:footerReference w:type="default" r:id="rId15"/>
      <w:pgSz w:w="11906" w:h="16838"/>
      <w:pgMar w:top="2430" w:right="1134" w:bottom="17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640D" w14:textId="77777777" w:rsidR="001F21D8" w:rsidRDefault="001F21D8" w:rsidP="00A13D6E">
      <w:pPr>
        <w:spacing w:after="0" w:line="240" w:lineRule="auto"/>
      </w:pPr>
      <w:r>
        <w:separator/>
      </w:r>
    </w:p>
  </w:endnote>
  <w:endnote w:type="continuationSeparator" w:id="0">
    <w:p w14:paraId="5F83F57C" w14:textId="77777777" w:rsidR="001F21D8" w:rsidRDefault="001F21D8" w:rsidP="00A1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F166" w14:textId="6E08191D" w:rsidR="00A13D6E" w:rsidRDefault="00A13D6E" w:rsidP="00A13D6E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Ufficio Stampa: </w:t>
    </w:r>
    <w:r>
      <w:rPr>
        <w:noProof/>
        <w:sz w:val="18"/>
        <w:szCs w:val="18"/>
      </w:rPr>
      <w:t xml:space="preserve">MASTER COMMUNICATION – Torino, </w:t>
    </w:r>
    <w:r w:rsidR="00B86B8F">
      <w:rPr>
        <w:noProof/>
        <w:sz w:val="18"/>
        <w:szCs w:val="18"/>
      </w:rPr>
      <w:t>Lungo Dora Pietro Colletta 131</w:t>
    </w:r>
  </w:p>
  <w:p w14:paraId="5C6481A9" w14:textId="77777777" w:rsidR="00A13D6E" w:rsidRPr="0091230A" w:rsidRDefault="00A13D6E" w:rsidP="00A13D6E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Tel. 0039 011 016 21 62 – info@master-communication.it</w:t>
    </w:r>
  </w:p>
  <w:p w14:paraId="3745BB9B" w14:textId="77777777" w:rsidR="00A13D6E" w:rsidRDefault="00A13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108" w14:textId="77777777" w:rsidR="001F21D8" w:rsidRDefault="001F21D8" w:rsidP="00A13D6E">
      <w:pPr>
        <w:spacing w:after="0" w:line="240" w:lineRule="auto"/>
      </w:pPr>
      <w:r>
        <w:separator/>
      </w:r>
    </w:p>
  </w:footnote>
  <w:footnote w:type="continuationSeparator" w:id="0">
    <w:p w14:paraId="53540F0E" w14:textId="77777777" w:rsidR="001F21D8" w:rsidRDefault="001F21D8" w:rsidP="00A13D6E">
      <w:pPr>
        <w:spacing w:after="0" w:line="240" w:lineRule="auto"/>
      </w:pPr>
      <w:r>
        <w:continuationSeparator/>
      </w:r>
    </w:p>
  </w:footnote>
  <w:footnote w:id="1">
    <w:p w14:paraId="416A5C77" w14:textId="45CEAABE" w:rsidR="00CB3D61" w:rsidRDefault="00CB3D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050B">
        <w:rPr>
          <w:rFonts w:asciiTheme="majorHAnsi" w:eastAsia="Times New Roman" w:hAnsiTheme="majorHAnsi" w:cstheme="majorBidi"/>
          <w:lang w:eastAsia="it-IT"/>
        </w:rPr>
        <w:t xml:space="preserve">Il dato corrisponde al </w:t>
      </w:r>
      <w:r w:rsidR="009C5BFD" w:rsidRPr="00D5050B">
        <w:rPr>
          <w:rFonts w:asciiTheme="majorHAnsi" w:eastAsia="Times New Roman" w:hAnsiTheme="majorHAnsi" w:cstheme="majorBidi"/>
          <w:lang w:eastAsia="it-IT"/>
        </w:rPr>
        <w:t xml:space="preserve">94,02% </w:t>
      </w:r>
      <w:r w:rsidR="00F95BB5" w:rsidRPr="00D5050B">
        <w:rPr>
          <w:rFonts w:asciiTheme="majorHAnsi" w:eastAsia="Times New Roman" w:hAnsiTheme="majorHAnsi" w:cstheme="majorBidi"/>
          <w:lang w:eastAsia="it-IT"/>
        </w:rPr>
        <w:t>degli 11.000 consumatori rispondenti alla survey condotta da InPost Italia.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1033" w14:textId="169D0195" w:rsidR="0056149B" w:rsidRDefault="0056149B">
    <w:pPr>
      <w:pStyle w:val="Header"/>
    </w:pPr>
    <w:r>
      <w:rPr>
        <w:rFonts w:ascii="Montserrat" w:hAnsi="Montserrat"/>
        <w:noProof/>
        <w:color w:val="3C3C3C"/>
      </w:rPr>
      <w:drawing>
        <wp:anchor distT="0" distB="0" distL="114300" distR="114300" simplePos="0" relativeHeight="251658240" behindDoc="0" locked="0" layoutInCell="1" allowOverlap="1" wp14:anchorId="2052607C" wp14:editId="6F179951">
          <wp:simplePos x="0" y="0"/>
          <wp:positionH relativeFrom="margin">
            <wp:align>center</wp:align>
          </wp:positionH>
          <wp:positionV relativeFrom="paragraph">
            <wp:posOffset>166602</wp:posOffset>
          </wp:positionV>
          <wp:extent cx="1676285" cy="748030"/>
          <wp:effectExtent l="0" t="0" r="635" b="0"/>
          <wp:wrapSquare wrapText="bothSides"/>
          <wp:docPr id="2025961123" name="Immagine 1" descr="A black background with yellow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865651" name="Immagine 1" descr="A black background with yellow light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28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7E4D"/>
    <w:multiLevelType w:val="hybridMultilevel"/>
    <w:tmpl w:val="0988EFBA"/>
    <w:lvl w:ilvl="0" w:tplc="1DD4C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E146A"/>
    <w:multiLevelType w:val="multilevel"/>
    <w:tmpl w:val="C7F2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45C"/>
    <w:multiLevelType w:val="hybridMultilevel"/>
    <w:tmpl w:val="A594A2A8"/>
    <w:lvl w:ilvl="0" w:tplc="F6EEAF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F0F36"/>
    <w:multiLevelType w:val="hybridMultilevel"/>
    <w:tmpl w:val="1570C1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D34F6"/>
    <w:multiLevelType w:val="hybridMultilevel"/>
    <w:tmpl w:val="FCF261D2"/>
    <w:lvl w:ilvl="0" w:tplc="9CD2AD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1477D"/>
    <w:multiLevelType w:val="multilevel"/>
    <w:tmpl w:val="78F0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3353A3"/>
    <w:multiLevelType w:val="hybridMultilevel"/>
    <w:tmpl w:val="5CD02CE0"/>
    <w:lvl w:ilvl="0" w:tplc="92180F8A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76501"/>
    <w:multiLevelType w:val="hybridMultilevel"/>
    <w:tmpl w:val="469061C8"/>
    <w:lvl w:ilvl="0" w:tplc="E0B2AC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51792"/>
    <w:multiLevelType w:val="hybridMultilevel"/>
    <w:tmpl w:val="81A04606"/>
    <w:lvl w:ilvl="0" w:tplc="19227B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11989">
    <w:abstractNumId w:val="0"/>
  </w:num>
  <w:num w:numId="2" w16cid:durableId="1672413516">
    <w:abstractNumId w:val="7"/>
  </w:num>
  <w:num w:numId="3" w16cid:durableId="1860001988">
    <w:abstractNumId w:val="8"/>
  </w:num>
  <w:num w:numId="4" w16cid:durableId="1213152958">
    <w:abstractNumId w:val="4"/>
  </w:num>
  <w:num w:numId="5" w16cid:durableId="1754820077">
    <w:abstractNumId w:val="2"/>
  </w:num>
  <w:num w:numId="6" w16cid:durableId="303511702">
    <w:abstractNumId w:val="6"/>
  </w:num>
  <w:num w:numId="7" w16cid:durableId="1475678916">
    <w:abstractNumId w:val="3"/>
  </w:num>
  <w:num w:numId="8" w16cid:durableId="760182201">
    <w:abstractNumId w:val="5"/>
  </w:num>
  <w:num w:numId="9" w16cid:durableId="73408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F1"/>
    <w:rsid w:val="00000A32"/>
    <w:rsid w:val="0000385F"/>
    <w:rsid w:val="00005BCE"/>
    <w:rsid w:val="00006E8B"/>
    <w:rsid w:val="0001325C"/>
    <w:rsid w:val="000140CA"/>
    <w:rsid w:val="00016E1B"/>
    <w:rsid w:val="000177BF"/>
    <w:rsid w:val="00021928"/>
    <w:rsid w:val="00024C3D"/>
    <w:rsid w:val="0003366C"/>
    <w:rsid w:val="00040CA3"/>
    <w:rsid w:val="00043A4D"/>
    <w:rsid w:val="000450D4"/>
    <w:rsid w:val="000466B9"/>
    <w:rsid w:val="000505B1"/>
    <w:rsid w:val="0005124E"/>
    <w:rsid w:val="00061B8A"/>
    <w:rsid w:val="0007140E"/>
    <w:rsid w:val="000717DF"/>
    <w:rsid w:val="00081F4B"/>
    <w:rsid w:val="00093EF5"/>
    <w:rsid w:val="000A1F2A"/>
    <w:rsid w:val="000B027F"/>
    <w:rsid w:val="000B1A77"/>
    <w:rsid w:val="000B65B0"/>
    <w:rsid w:val="000B7395"/>
    <w:rsid w:val="000C3BE0"/>
    <w:rsid w:val="000D054C"/>
    <w:rsid w:val="000D1421"/>
    <w:rsid w:val="000D2688"/>
    <w:rsid w:val="000E4998"/>
    <w:rsid w:val="000E591A"/>
    <w:rsid w:val="000F350E"/>
    <w:rsid w:val="00113C41"/>
    <w:rsid w:val="00114E68"/>
    <w:rsid w:val="0011640E"/>
    <w:rsid w:val="00122775"/>
    <w:rsid w:val="001265F2"/>
    <w:rsid w:val="00131A4D"/>
    <w:rsid w:val="001338A8"/>
    <w:rsid w:val="0013542D"/>
    <w:rsid w:val="0013760C"/>
    <w:rsid w:val="00147880"/>
    <w:rsid w:val="001520C7"/>
    <w:rsid w:val="00152169"/>
    <w:rsid w:val="00166122"/>
    <w:rsid w:val="0018694F"/>
    <w:rsid w:val="001A3D30"/>
    <w:rsid w:val="001B5F90"/>
    <w:rsid w:val="001C601D"/>
    <w:rsid w:val="001E4244"/>
    <w:rsid w:val="001E6F3C"/>
    <w:rsid w:val="001E7725"/>
    <w:rsid w:val="001F21D8"/>
    <w:rsid w:val="001F7C92"/>
    <w:rsid w:val="002052ED"/>
    <w:rsid w:val="00206CB6"/>
    <w:rsid w:val="00212700"/>
    <w:rsid w:val="00215153"/>
    <w:rsid w:val="0022099D"/>
    <w:rsid w:val="00243646"/>
    <w:rsid w:val="0025111E"/>
    <w:rsid w:val="002552A7"/>
    <w:rsid w:val="00262343"/>
    <w:rsid w:val="00283847"/>
    <w:rsid w:val="00291CCF"/>
    <w:rsid w:val="00292260"/>
    <w:rsid w:val="0029513E"/>
    <w:rsid w:val="002A21B3"/>
    <w:rsid w:val="002A3355"/>
    <w:rsid w:val="002A5FE4"/>
    <w:rsid w:val="002B6DE0"/>
    <w:rsid w:val="002B7F2B"/>
    <w:rsid w:val="002C0F66"/>
    <w:rsid w:val="002D0805"/>
    <w:rsid w:val="002E1D41"/>
    <w:rsid w:val="002E510D"/>
    <w:rsid w:val="002E5755"/>
    <w:rsid w:val="002F75D7"/>
    <w:rsid w:val="0030074D"/>
    <w:rsid w:val="003165A8"/>
    <w:rsid w:val="0033091D"/>
    <w:rsid w:val="00336321"/>
    <w:rsid w:val="00344538"/>
    <w:rsid w:val="00344E7E"/>
    <w:rsid w:val="00346107"/>
    <w:rsid w:val="00351EA7"/>
    <w:rsid w:val="003562CA"/>
    <w:rsid w:val="00371247"/>
    <w:rsid w:val="00374108"/>
    <w:rsid w:val="00384990"/>
    <w:rsid w:val="00391E69"/>
    <w:rsid w:val="003A71F2"/>
    <w:rsid w:val="003B73BC"/>
    <w:rsid w:val="003C6837"/>
    <w:rsid w:val="003F10F1"/>
    <w:rsid w:val="003F25F2"/>
    <w:rsid w:val="003F2EBB"/>
    <w:rsid w:val="003F37D8"/>
    <w:rsid w:val="003F70BF"/>
    <w:rsid w:val="004448EB"/>
    <w:rsid w:val="004471B4"/>
    <w:rsid w:val="00451237"/>
    <w:rsid w:val="004568D2"/>
    <w:rsid w:val="004662E3"/>
    <w:rsid w:val="00471413"/>
    <w:rsid w:val="00484CA0"/>
    <w:rsid w:val="004851E8"/>
    <w:rsid w:val="004A0E64"/>
    <w:rsid w:val="004A0E70"/>
    <w:rsid w:val="004B1722"/>
    <w:rsid w:val="004B38B7"/>
    <w:rsid w:val="004E5641"/>
    <w:rsid w:val="004F4A90"/>
    <w:rsid w:val="00503C71"/>
    <w:rsid w:val="00503FC1"/>
    <w:rsid w:val="005059EF"/>
    <w:rsid w:val="00506EC3"/>
    <w:rsid w:val="00513615"/>
    <w:rsid w:val="00523876"/>
    <w:rsid w:val="00527481"/>
    <w:rsid w:val="005336C0"/>
    <w:rsid w:val="00533E1F"/>
    <w:rsid w:val="00554832"/>
    <w:rsid w:val="00555307"/>
    <w:rsid w:val="0056149B"/>
    <w:rsid w:val="00570371"/>
    <w:rsid w:val="00573590"/>
    <w:rsid w:val="00574E32"/>
    <w:rsid w:val="005758EA"/>
    <w:rsid w:val="005820C8"/>
    <w:rsid w:val="0058368E"/>
    <w:rsid w:val="00595603"/>
    <w:rsid w:val="00596274"/>
    <w:rsid w:val="0059717C"/>
    <w:rsid w:val="005A1E2B"/>
    <w:rsid w:val="005B2EDD"/>
    <w:rsid w:val="005B56F9"/>
    <w:rsid w:val="005D2FFB"/>
    <w:rsid w:val="005D4C5B"/>
    <w:rsid w:val="005E311C"/>
    <w:rsid w:val="00605883"/>
    <w:rsid w:val="00605BB9"/>
    <w:rsid w:val="0061167C"/>
    <w:rsid w:val="00620248"/>
    <w:rsid w:val="00624E2B"/>
    <w:rsid w:val="0062641E"/>
    <w:rsid w:val="00633A9E"/>
    <w:rsid w:val="00634AA5"/>
    <w:rsid w:val="006417BE"/>
    <w:rsid w:val="00642E91"/>
    <w:rsid w:val="006531A0"/>
    <w:rsid w:val="0065481E"/>
    <w:rsid w:val="00661345"/>
    <w:rsid w:val="006659C1"/>
    <w:rsid w:val="006659F8"/>
    <w:rsid w:val="006677B2"/>
    <w:rsid w:val="00674ED8"/>
    <w:rsid w:val="00686B60"/>
    <w:rsid w:val="006877B5"/>
    <w:rsid w:val="006A300B"/>
    <w:rsid w:val="006A4AFA"/>
    <w:rsid w:val="006A6774"/>
    <w:rsid w:val="006A7B2B"/>
    <w:rsid w:val="006B12E6"/>
    <w:rsid w:val="006B37D6"/>
    <w:rsid w:val="006B640C"/>
    <w:rsid w:val="006E1577"/>
    <w:rsid w:val="006E55ED"/>
    <w:rsid w:val="006E6A36"/>
    <w:rsid w:val="006F5FD7"/>
    <w:rsid w:val="007147DE"/>
    <w:rsid w:val="00715FD9"/>
    <w:rsid w:val="00726864"/>
    <w:rsid w:val="00727E2A"/>
    <w:rsid w:val="0073152E"/>
    <w:rsid w:val="00736662"/>
    <w:rsid w:val="00737247"/>
    <w:rsid w:val="007458CC"/>
    <w:rsid w:val="00745E09"/>
    <w:rsid w:val="007569C8"/>
    <w:rsid w:val="00770EEB"/>
    <w:rsid w:val="007809F7"/>
    <w:rsid w:val="00781108"/>
    <w:rsid w:val="00783A56"/>
    <w:rsid w:val="007848DF"/>
    <w:rsid w:val="00785678"/>
    <w:rsid w:val="00796A31"/>
    <w:rsid w:val="00796F48"/>
    <w:rsid w:val="007C5CA3"/>
    <w:rsid w:val="007C6DE4"/>
    <w:rsid w:val="008006EC"/>
    <w:rsid w:val="008012FB"/>
    <w:rsid w:val="00814D28"/>
    <w:rsid w:val="0081672F"/>
    <w:rsid w:val="00820C02"/>
    <w:rsid w:val="00820D85"/>
    <w:rsid w:val="008231B5"/>
    <w:rsid w:val="00836AE4"/>
    <w:rsid w:val="00840323"/>
    <w:rsid w:val="008441B4"/>
    <w:rsid w:val="00853E11"/>
    <w:rsid w:val="008568C3"/>
    <w:rsid w:val="0086138F"/>
    <w:rsid w:val="00862D97"/>
    <w:rsid w:val="0086491A"/>
    <w:rsid w:val="0086735C"/>
    <w:rsid w:val="00867563"/>
    <w:rsid w:val="008770DD"/>
    <w:rsid w:val="00881628"/>
    <w:rsid w:val="00884F69"/>
    <w:rsid w:val="008A4B7A"/>
    <w:rsid w:val="008A512A"/>
    <w:rsid w:val="008B4C22"/>
    <w:rsid w:val="008B7AB7"/>
    <w:rsid w:val="008D6B29"/>
    <w:rsid w:val="008D7CCD"/>
    <w:rsid w:val="008E6449"/>
    <w:rsid w:val="008F2C80"/>
    <w:rsid w:val="00902850"/>
    <w:rsid w:val="00907931"/>
    <w:rsid w:val="009104C1"/>
    <w:rsid w:val="009215AB"/>
    <w:rsid w:val="0092263F"/>
    <w:rsid w:val="00930B7D"/>
    <w:rsid w:val="00952204"/>
    <w:rsid w:val="009618C1"/>
    <w:rsid w:val="00971464"/>
    <w:rsid w:val="00972900"/>
    <w:rsid w:val="00984100"/>
    <w:rsid w:val="00986231"/>
    <w:rsid w:val="009A1367"/>
    <w:rsid w:val="009A22B9"/>
    <w:rsid w:val="009A26A7"/>
    <w:rsid w:val="009B0142"/>
    <w:rsid w:val="009B0525"/>
    <w:rsid w:val="009B72ED"/>
    <w:rsid w:val="009B7509"/>
    <w:rsid w:val="009C1671"/>
    <w:rsid w:val="009C5BFD"/>
    <w:rsid w:val="009C7E34"/>
    <w:rsid w:val="009D5D59"/>
    <w:rsid w:val="009D6D15"/>
    <w:rsid w:val="009E1054"/>
    <w:rsid w:val="009E4AF1"/>
    <w:rsid w:val="009E622F"/>
    <w:rsid w:val="009F1BC9"/>
    <w:rsid w:val="00A06B8A"/>
    <w:rsid w:val="00A13D6E"/>
    <w:rsid w:val="00A1566A"/>
    <w:rsid w:val="00A217FE"/>
    <w:rsid w:val="00A33D03"/>
    <w:rsid w:val="00A43EBD"/>
    <w:rsid w:val="00A7673A"/>
    <w:rsid w:val="00A76E17"/>
    <w:rsid w:val="00A85FA7"/>
    <w:rsid w:val="00A949E5"/>
    <w:rsid w:val="00A9589F"/>
    <w:rsid w:val="00AA46C8"/>
    <w:rsid w:val="00AB41D5"/>
    <w:rsid w:val="00AB7D39"/>
    <w:rsid w:val="00AC271D"/>
    <w:rsid w:val="00AD66E8"/>
    <w:rsid w:val="00AE0F87"/>
    <w:rsid w:val="00AE2B09"/>
    <w:rsid w:val="00AE4808"/>
    <w:rsid w:val="00AF1E40"/>
    <w:rsid w:val="00B021F4"/>
    <w:rsid w:val="00B1190F"/>
    <w:rsid w:val="00B130D9"/>
    <w:rsid w:val="00B239EA"/>
    <w:rsid w:val="00B25C7C"/>
    <w:rsid w:val="00B36F45"/>
    <w:rsid w:val="00B37980"/>
    <w:rsid w:val="00B705CA"/>
    <w:rsid w:val="00B8067A"/>
    <w:rsid w:val="00B81749"/>
    <w:rsid w:val="00B86B8F"/>
    <w:rsid w:val="00B902EE"/>
    <w:rsid w:val="00B96D4C"/>
    <w:rsid w:val="00B9700B"/>
    <w:rsid w:val="00BA58EE"/>
    <w:rsid w:val="00BA665A"/>
    <w:rsid w:val="00BC37DF"/>
    <w:rsid w:val="00BC40BF"/>
    <w:rsid w:val="00BC77C4"/>
    <w:rsid w:val="00BD3409"/>
    <w:rsid w:val="00BF7C79"/>
    <w:rsid w:val="00C04450"/>
    <w:rsid w:val="00C0629A"/>
    <w:rsid w:val="00C17294"/>
    <w:rsid w:val="00C206BC"/>
    <w:rsid w:val="00C300A4"/>
    <w:rsid w:val="00C33448"/>
    <w:rsid w:val="00C453DC"/>
    <w:rsid w:val="00C51B6F"/>
    <w:rsid w:val="00C80B46"/>
    <w:rsid w:val="00CA45D7"/>
    <w:rsid w:val="00CB1426"/>
    <w:rsid w:val="00CB217F"/>
    <w:rsid w:val="00CB3915"/>
    <w:rsid w:val="00CB3D61"/>
    <w:rsid w:val="00CB7409"/>
    <w:rsid w:val="00CC1A84"/>
    <w:rsid w:val="00CC72BE"/>
    <w:rsid w:val="00CD3BD3"/>
    <w:rsid w:val="00CE64C6"/>
    <w:rsid w:val="00CE6CD7"/>
    <w:rsid w:val="00CF1241"/>
    <w:rsid w:val="00D0779C"/>
    <w:rsid w:val="00D24A5F"/>
    <w:rsid w:val="00D24CDB"/>
    <w:rsid w:val="00D302C8"/>
    <w:rsid w:val="00D3058B"/>
    <w:rsid w:val="00D345FF"/>
    <w:rsid w:val="00D406F0"/>
    <w:rsid w:val="00D44446"/>
    <w:rsid w:val="00D463E9"/>
    <w:rsid w:val="00D5050B"/>
    <w:rsid w:val="00D56702"/>
    <w:rsid w:val="00D57206"/>
    <w:rsid w:val="00D57D37"/>
    <w:rsid w:val="00D61416"/>
    <w:rsid w:val="00D7508E"/>
    <w:rsid w:val="00D75775"/>
    <w:rsid w:val="00D84730"/>
    <w:rsid w:val="00D92003"/>
    <w:rsid w:val="00D96A7E"/>
    <w:rsid w:val="00DA072F"/>
    <w:rsid w:val="00DB0CBE"/>
    <w:rsid w:val="00DB2675"/>
    <w:rsid w:val="00DB5351"/>
    <w:rsid w:val="00DB6A0F"/>
    <w:rsid w:val="00DC1BB3"/>
    <w:rsid w:val="00DC6EE7"/>
    <w:rsid w:val="00DD027A"/>
    <w:rsid w:val="00DD15EF"/>
    <w:rsid w:val="00DD4A58"/>
    <w:rsid w:val="00DE16CF"/>
    <w:rsid w:val="00DE597F"/>
    <w:rsid w:val="00DF42C3"/>
    <w:rsid w:val="00E015F7"/>
    <w:rsid w:val="00E01D20"/>
    <w:rsid w:val="00E03BAF"/>
    <w:rsid w:val="00E07AAD"/>
    <w:rsid w:val="00E22E3A"/>
    <w:rsid w:val="00E2383C"/>
    <w:rsid w:val="00E27935"/>
    <w:rsid w:val="00E30419"/>
    <w:rsid w:val="00E54178"/>
    <w:rsid w:val="00E75E84"/>
    <w:rsid w:val="00E83864"/>
    <w:rsid w:val="00E94E1B"/>
    <w:rsid w:val="00EA7275"/>
    <w:rsid w:val="00EB53FE"/>
    <w:rsid w:val="00EB7F63"/>
    <w:rsid w:val="00EC0528"/>
    <w:rsid w:val="00EC1FF1"/>
    <w:rsid w:val="00EC6922"/>
    <w:rsid w:val="00F051F9"/>
    <w:rsid w:val="00F07223"/>
    <w:rsid w:val="00F1166B"/>
    <w:rsid w:val="00F14902"/>
    <w:rsid w:val="00F20348"/>
    <w:rsid w:val="00F3390A"/>
    <w:rsid w:val="00F40EE6"/>
    <w:rsid w:val="00F43ADE"/>
    <w:rsid w:val="00F53F3D"/>
    <w:rsid w:val="00F54EC5"/>
    <w:rsid w:val="00F56724"/>
    <w:rsid w:val="00F64236"/>
    <w:rsid w:val="00F668ED"/>
    <w:rsid w:val="00F721BB"/>
    <w:rsid w:val="00F73057"/>
    <w:rsid w:val="00F74D3C"/>
    <w:rsid w:val="00F76DD8"/>
    <w:rsid w:val="00F82D5D"/>
    <w:rsid w:val="00F8434D"/>
    <w:rsid w:val="00F91D75"/>
    <w:rsid w:val="00F940C4"/>
    <w:rsid w:val="00F95BB5"/>
    <w:rsid w:val="00FA0FFE"/>
    <w:rsid w:val="00FB7D6F"/>
    <w:rsid w:val="00FC4611"/>
    <w:rsid w:val="00FD589C"/>
    <w:rsid w:val="00FE350F"/>
    <w:rsid w:val="00FE4E67"/>
    <w:rsid w:val="00FF556D"/>
    <w:rsid w:val="041F5284"/>
    <w:rsid w:val="0660D140"/>
    <w:rsid w:val="0B53AD25"/>
    <w:rsid w:val="0BA13051"/>
    <w:rsid w:val="0BA6D37A"/>
    <w:rsid w:val="102B46BA"/>
    <w:rsid w:val="112E2CF3"/>
    <w:rsid w:val="1179CF0F"/>
    <w:rsid w:val="13F60528"/>
    <w:rsid w:val="17ADD126"/>
    <w:rsid w:val="17D177E0"/>
    <w:rsid w:val="19513A9B"/>
    <w:rsid w:val="1ABE3206"/>
    <w:rsid w:val="1AC095EC"/>
    <w:rsid w:val="1C220300"/>
    <w:rsid w:val="204251EC"/>
    <w:rsid w:val="24F63C22"/>
    <w:rsid w:val="27E788C4"/>
    <w:rsid w:val="29055621"/>
    <w:rsid w:val="2A65C823"/>
    <w:rsid w:val="2DC986A0"/>
    <w:rsid w:val="2EB1DE33"/>
    <w:rsid w:val="3124C865"/>
    <w:rsid w:val="35DD962B"/>
    <w:rsid w:val="3A4E0FDF"/>
    <w:rsid w:val="3A55BF23"/>
    <w:rsid w:val="3B45E2BE"/>
    <w:rsid w:val="4006F736"/>
    <w:rsid w:val="448AC883"/>
    <w:rsid w:val="464FBBD8"/>
    <w:rsid w:val="47513943"/>
    <w:rsid w:val="489A5635"/>
    <w:rsid w:val="4C02847E"/>
    <w:rsid w:val="4D45E8B6"/>
    <w:rsid w:val="4DE0475A"/>
    <w:rsid w:val="4E589EFC"/>
    <w:rsid w:val="4FA3FC9C"/>
    <w:rsid w:val="4FCFB8E5"/>
    <w:rsid w:val="50D62CDF"/>
    <w:rsid w:val="5340FA5F"/>
    <w:rsid w:val="56EF63AA"/>
    <w:rsid w:val="5720E19D"/>
    <w:rsid w:val="5809B932"/>
    <w:rsid w:val="59C6ABC9"/>
    <w:rsid w:val="5A7C0DCD"/>
    <w:rsid w:val="5E65F660"/>
    <w:rsid w:val="5F08DC72"/>
    <w:rsid w:val="5FB12BA3"/>
    <w:rsid w:val="627651A2"/>
    <w:rsid w:val="64023EBF"/>
    <w:rsid w:val="6576543E"/>
    <w:rsid w:val="660FEBA2"/>
    <w:rsid w:val="69C20E47"/>
    <w:rsid w:val="6A74808F"/>
    <w:rsid w:val="6BB52C5E"/>
    <w:rsid w:val="7110E410"/>
    <w:rsid w:val="78CE61EB"/>
    <w:rsid w:val="7C30291A"/>
    <w:rsid w:val="7EA5B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1AD30"/>
  <w15:docId w15:val="{392DC5EB-243C-4C8F-86F5-375DCB36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4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4A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E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ig-number">
    <w:name w:val="big-number"/>
    <w:basedOn w:val="Normal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xt-desc">
    <w:name w:val="txt-desc"/>
    <w:basedOn w:val="Normal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center">
    <w:name w:val="text-center"/>
    <w:basedOn w:val="Normal"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523876"/>
    <w:rPr>
      <w:b/>
      <w:bCs/>
    </w:rPr>
  </w:style>
  <w:style w:type="paragraph" w:styleId="NormalWeb">
    <w:name w:val="Normal (Web)"/>
    <w:basedOn w:val="Normal"/>
    <w:uiPriority w:val="99"/>
    <w:unhideWhenUsed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6E"/>
  </w:style>
  <w:style w:type="paragraph" w:styleId="Footer">
    <w:name w:val="footer"/>
    <w:basedOn w:val="Normal"/>
    <w:link w:val="FooterChar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6E"/>
  </w:style>
  <w:style w:type="character" w:styleId="Hyperlink">
    <w:name w:val="Hyperlink"/>
    <w:basedOn w:val="DefaultParagraphFont"/>
    <w:uiPriority w:val="99"/>
    <w:unhideWhenUsed/>
    <w:rsid w:val="00A13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D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F48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4C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DefaultParagraphFont"/>
    <w:rsid w:val="009104C1"/>
  </w:style>
  <w:style w:type="paragraph" w:styleId="ListParagraph">
    <w:name w:val="List Paragraph"/>
    <w:basedOn w:val="Normal"/>
    <w:uiPriority w:val="34"/>
    <w:qFormat/>
    <w:rsid w:val="00B239EA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elementtoproof">
    <w:name w:val="elementtoproof"/>
    <w:basedOn w:val="Normal"/>
    <w:uiPriority w:val="99"/>
    <w:semiHidden/>
    <w:rsid w:val="00DB0CBE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elementtoproof">
    <w:name w:val="x_elementtoproof"/>
    <w:basedOn w:val="Normal"/>
    <w:rsid w:val="00DB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81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E6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3D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3D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3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5884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706418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70041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958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ocker-inpost-itali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inpost.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post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24920AB2AD94CB454E12CB39CF93C" ma:contentTypeVersion="19" ma:contentTypeDescription="Create a new document." ma:contentTypeScope="" ma:versionID="92f178214dab2374b3f3041558050ed1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9aa5bbe2bdcd7f3c2d29c75a9429deb2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80AB9-ACEA-4528-911C-4D3C31D3C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43F16-5F78-41C3-8CC7-0B612F5D854A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customXml/itemProps3.xml><?xml version="1.0" encoding="utf-8"?>
<ds:datastoreItem xmlns:ds="http://schemas.openxmlformats.org/officeDocument/2006/customXml" ds:itemID="{FEC6EDA3-436B-44F2-A84C-A822012A9B53}"/>
</file>

<file path=customXml/itemProps4.xml><?xml version="1.0" encoding="utf-8"?>
<ds:datastoreItem xmlns:ds="http://schemas.openxmlformats.org/officeDocument/2006/customXml" ds:itemID="{E5CB6CE2-2153-4168-BD12-FB72D6033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Carlini</dc:creator>
  <cp:keywords/>
  <dc:description/>
  <cp:lastModifiedBy>Miriam Pagano</cp:lastModifiedBy>
  <cp:revision>58</cp:revision>
  <dcterms:created xsi:type="dcterms:W3CDTF">2025-05-23T08:07:00Z</dcterms:created>
  <dcterms:modified xsi:type="dcterms:W3CDTF">2025-07-04T09:24:00Z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aa6d35b5606d2b16365a6de3b6f8eba4c8b9bc6fa266fffdea2a56da3266d6cd</vt:lpwstr>
  </property>
  <property fmtid="{D5CDD505-2E9C-101B-9397-08002B2CF9AE}" pid="3" name="ContentTypeId">
    <vt:lpwstr>0x0101004B224920AB2AD94CB454E12CB39CF93C</vt:lpwstr>
  </property>
  <property fmtid="{D5CDD505-2E9C-101B-9397-08002B2CF9AE}" pid="4" name="MediaServiceImageTags">
    <vt:lpwstr/>
  </property>
</Properties>
</file>